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方正小标宋简体" w:hAnsi="仿宋_GB2312" w:eastAsia="方正小标宋简体" w:cs="仿宋_GB2312"/>
          <w:sz w:val="32"/>
          <w:szCs w:val="32"/>
          <w:shd w:val="clear" w:color="auto" w:fill="FFFFFF"/>
        </w:rPr>
      </w:pPr>
      <w:r>
        <w:rPr>
          <w:rFonts w:hint="eastAsia" w:ascii="方正小标宋简体" w:hAnsi="仿宋_GB2312" w:eastAsia="方正小标宋简体" w:cs="仿宋_GB2312"/>
          <w:sz w:val="32"/>
          <w:szCs w:val="32"/>
          <w:shd w:val="clear" w:color="auto" w:fill="FFFFFF"/>
        </w:rPr>
        <w:t>附件9</w:t>
      </w:r>
    </w:p>
    <w:p>
      <w:pPr>
        <w:spacing w:line="360" w:lineRule="auto"/>
        <w:jc w:val="center"/>
        <w:rPr>
          <w:rFonts w:ascii="方正小标宋简体" w:hAnsi="仿宋_GB2312" w:eastAsia="方正小标宋简体" w:cs="仿宋_GB2312"/>
          <w:b/>
          <w:bCs/>
          <w:sz w:val="36"/>
          <w:szCs w:val="36"/>
          <w:shd w:val="clear" w:color="auto" w:fill="FFFFFF"/>
        </w:rPr>
      </w:pPr>
      <w:r>
        <w:rPr>
          <w:rFonts w:hint="eastAsia" w:ascii="方正小标宋简体" w:hAnsi="仿宋_GB2312" w:eastAsia="方正小标宋简体" w:cs="仿宋_GB2312"/>
          <w:b/>
          <w:bCs/>
          <w:sz w:val="36"/>
          <w:szCs w:val="36"/>
          <w:shd w:val="clear" w:color="auto" w:fill="FFFFFF"/>
        </w:rPr>
        <w:t>教育部关于中小学招生入学的“十项禁令”</w:t>
      </w:r>
    </w:p>
    <w:p>
      <w:pPr>
        <w:spacing w:line="360" w:lineRule="auto"/>
        <w:ind w:firstLine="640" w:firstLineChars="200"/>
        <w:rPr>
          <w:rFonts w:hint="eastAsia" w:ascii="仿宋_GB2312" w:hAnsi="仿宋_GB2312" w:eastAsia="仿宋_GB2312" w:cs="仿宋_GB2312"/>
          <w:sz w:val="32"/>
          <w:szCs w:val="32"/>
          <w:shd w:val="clear" w:color="auto" w:fill="FFFFFF"/>
        </w:rPr>
      </w:pPr>
    </w:p>
    <w:p>
      <w:pPr>
        <w:spacing w:line="360" w:lineRule="auto"/>
        <w:ind w:firstLine="640" w:firstLineChars="200"/>
        <w:rPr>
          <w:rFonts w:ascii="仿宋_GB2312" w:hAnsi="仿宋_GB2312" w:eastAsia="仿宋_GB2312" w:cs="仿宋_GB2312"/>
          <w:sz w:val="32"/>
          <w:szCs w:val="32"/>
          <w:shd w:val="clear" w:color="auto" w:fill="FFFFFF"/>
        </w:rPr>
      </w:pPr>
      <w:bookmarkStart w:id="0" w:name="_GoBack"/>
      <w:bookmarkEnd w:id="0"/>
      <w:r>
        <w:rPr>
          <w:rFonts w:hint="eastAsia" w:ascii="仿宋_GB2312" w:hAnsi="仿宋_GB2312" w:eastAsia="仿宋_GB2312" w:cs="仿宋_GB2312"/>
          <w:sz w:val="32"/>
          <w:szCs w:val="32"/>
          <w:shd w:val="clear" w:color="auto" w:fill="FFFFFF"/>
        </w:rPr>
        <w:t>严禁无计划、超计划、组织招生，招生结束后，学校不得擅自招收已被其他学校录取的学生；</w:t>
      </w:r>
    </w:p>
    <w:p>
      <w:pPr>
        <w:spacing w:line="360" w:lineRule="auto"/>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严禁自行组织或与社会培训机构联合组织以选拔生源为目的的各类考试，或采用社会培训机构自行组织的各类考试结果；</w:t>
      </w:r>
    </w:p>
    <w:p>
      <w:pPr>
        <w:spacing w:line="360" w:lineRule="auto"/>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严禁提前组织招生，变相“掐尖”选生源；</w:t>
      </w:r>
    </w:p>
    <w:p>
      <w:pPr>
        <w:spacing w:line="360" w:lineRule="auto"/>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严禁公办学校与民办学校混合招生、混合编班；</w:t>
      </w:r>
    </w:p>
    <w:p>
      <w:pPr>
        <w:spacing w:line="360" w:lineRule="auto"/>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严禁以高额物质奖励、虚假宣传等不正当手段招揽生源；</w:t>
      </w:r>
    </w:p>
    <w:p>
      <w:pPr>
        <w:spacing w:line="360" w:lineRule="auto"/>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严禁任何学校收取或变相收取与入学挂钩的“捐资助学款”；</w:t>
      </w:r>
    </w:p>
    <w:p>
      <w:pPr>
        <w:spacing w:line="360" w:lineRule="auto"/>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严禁义务教育阶段学校以各类竞赛证书、学科竞赛成绩或考级证明等作为招生依据；</w:t>
      </w:r>
    </w:p>
    <w:p>
      <w:pPr>
        <w:spacing w:line="360" w:lineRule="auto"/>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严禁义务教育阶段学校设立任何名义的重点班、快慢班；</w:t>
      </w:r>
    </w:p>
    <w:p>
      <w:pPr>
        <w:spacing w:line="360" w:lineRule="auto"/>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严禁初高中学校对学生进行中高考成绩排名、宣传中高考状元和升学率，教育行政部门也不得对学校中高考情况进行排名，以及向学校提供非本校的中高考成绩数据；</w:t>
      </w:r>
    </w:p>
    <w:p>
      <w:pPr>
        <w:spacing w:line="360" w:lineRule="auto"/>
        <w:ind w:firstLine="640" w:firstLineChars="200"/>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严禁出现人籍分离、空挂学籍、学籍造假等现象，不得为违规跨区域招收的学生和违规转学学生办理学籍转接。</w:t>
      </w:r>
    </w:p>
    <w:p>
      <w:pPr>
        <w:spacing w:line="360" w:lineRule="auto"/>
        <w:rPr>
          <w:rFonts w:ascii="仿宋_GB2312" w:hAnsi="仿宋_GB2312" w:eastAsia="仿宋_GB2312" w:cs="仿宋_GB2312"/>
          <w:sz w:val="32"/>
          <w:szCs w:val="32"/>
          <w:shd w:val="clear" w:color="auto" w:fill="FFFFFF"/>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宋体-方正超大字符集"/>
    <w:panose1 w:val="00000000000000000000"/>
    <w:charset w:val="86"/>
    <w:family w:val="script"/>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JkYjQyYzY2YmJlNWE5YjQzMjNiN2E4MTliY2UzNTAifQ=="/>
  </w:docVars>
  <w:rsids>
    <w:rsidRoot w:val="33414FA8"/>
    <w:rsid w:val="00346613"/>
    <w:rsid w:val="00541739"/>
    <w:rsid w:val="00D8602A"/>
    <w:rsid w:val="1CAB51AF"/>
    <w:rsid w:val="33414FA8"/>
    <w:rsid w:val="76E05F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hint="eastAsia" w:ascii="宋体" w:hAnsi="宋体"/>
      <w:kern w:val="0"/>
      <w:sz w:val="24"/>
    </w:rPr>
  </w:style>
  <w:style w:type="character" w:customStyle="1" w:styleId="7">
    <w:name w:val="页眉 Char"/>
    <w:basedOn w:val="6"/>
    <w:link w:val="3"/>
    <w:uiPriority w:val="0"/>
    <w:rPr>
      <w:rFonts w:ascii="Times New Roman" w:hAnsi="Times New Roman" w:eastAsia="宋体" w:cs="Times New Roman"/>
      <w:kern w:val="2"/>
      <w:sz w:val="18"/>
      <w:szCs w:val="18"/>
    </w:rPr>
  </w:style>
  <w:style w:type="character" w:customStyle="1" w:styleId="8">
    <w:name w:val="页脚 Char"/>
    <w:basedOn w:val="6"/>
    <w:link w:val="2"/>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蚌埠市教育局</Company>
  <Pages>1</Pages>
  <Words>392</Words>
  <Characters>392</Characters>
  <Lines>2</Lines>
  <Paragraphs>1</Paragraphs>
  <TotalTime>0</TotalTime>
  <ScaleCrop>false</ScaleCrop>
  <LinksUpToDate>false</LinksUpToDate>
  <CharactersWithSpaces>392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2021-05-14T10:10:00Z</dcterms:created>
  <dc:creator>happy100%</dc:creator>
  <cp:lastModifiedBy>hp</cp:lastModifiedBy>
  <dcterms:modified xsi:type="dcterms:W3CDTF">2022-05-30T02:46:42Z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CBC87E23A79A43FE8C3A7BE1C40A9CC5</vt:lpwstr>
  </property>
</Properties>
</file>